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25" w:rsidRPr="0059493A" w:rsidRDefault="00BC0B9F" w:rsidP="00284925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МОУ “Черемишевская</w:t>
      </w:r>
      <w:r w:rsidR="00284925" w:rsidRPr="0059493A">
        <w:rPr>
          <w:rFonts w:ascii="Times New Roman" w:hAnsi="Times New Roman" w:cs="Times New Roman"/>
          <w:sz w:val="24"/>
          <w:szCs w:val="24"/>
          <w:lang w:val="tt-RU"/>
        </w:rPr>
        <w:t xml:space="preserve"> основная об</w:t>
      </w:r>
      <w:proofErr w:type="spellStart"/>
      <w:r w:rsidR="00284925" w:rsidRPr="0059493A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284925" w:rsidRPr="0059493A">
        <w:rPr>
          <w:rFonts w:ascii="Times New Roman" w:hAnsi="Times New Roman" w:cs="Times New Roman"/>
          <w:sz w:val="24"/>
          <w:szCs w:val="24"/>
          <w:lang w:val="tt-RU"/>
        </w:rPr>
        <w:t>образовательая школа”</w:t>
      </w:r>
    </w:p>
    <w:p w:rsidR="001D2734" w:rsidRPr="0059493A" w:rsidRDefault="00FA0CD8" w:rsidP="00284925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93A">
        <w:rPr>
          <w:rFonts w:ascii="Times New Roman" w:hAnsi="Times New Roman" w:cs="Times New Roman"/>
          <w:sz w:val="24"/>
          <w:szCs w:val="24"/>
        </w:rPr>
        <w:t>Описание оборудования в Точке Роста.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3"/>
        <w:gridCol w:w="1934"/>
        <w:gridCol w:w="2544"/>
        <w:gridCol w:w="1400"/>
      </w:tblGrid>
      <w:tr w:rsidR="00FA0CD8" w:rsidRPr="0059493A" w:rsidTr="00DB5C15">
        <w:trPr>
          <w:trHeight w:val="1598"/>
        </w:trPr>
        <w:tc>
          <w:tcPr>
            <w:tcW w:w="3693" w:type="dxa"/>
          </w:tcPr>
          <w:p w:rsidR="00FA0CD8" w:rsidRPr="0059493A" w:rsidRDefault="00FA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в Точке Роста</w:t>
            </w:r>
          </w:p>
        </w:tc>
        <w:tc>
          <w:tcPr>
            <w:tcW w:w="1934" w:type="dxa"/>
          </w:tcPr>
          <w:p w:rsidR="00FA0CD8" w:rsidRPr="0059493A" w:rsidRDefault="00FA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выделено средств на оборудование </w:t>
            </w:r>
            <w:r w:rsidR="0059493A" w:rsidRPr="005949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9493A" w:rsidRPr="0059493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59493A" w:rsidRPr="00594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4" w:type="dxa"/>
          </w:tcPr>
          <w:p w:rsidR="00FA0CD8" w:rsidRPr="0059493A" w:rsidRDefault="00FA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Описание оборудования</w:t>
            </w:r>
          </w:p>
        </w:tc>
        <w:tc>
          <w:tcPr>
            <w:tcW w:w="1400" w:type="dxa"/>
          </w:tcPr>
          <w:p w:rsidR="00FA0CD8" w:rsidRPr="0059493A" w:rsidRDefault="00FA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Сколько выделено средств на ремонт в помещении</w:t>
            </w:r>
          </w:p>
        </w:tc>
      </w:tr>
      <w:tr w:rsidR="00DB5C15" w:rsidRPr="0059493A" w:rsidTr="00DB5C15">
        <w:trPr>
          <w:trHeight w:val="4038"/>
        </w:trPr>
        <w:tc>
          <w:tcPr>
            <w:tcW w:w="3693" w:type="dxa"/>
          </w:tcPr>
          <w:p w:rsidR="00DB5C15" w:rsidRPr="0059493A" w:rsidRDefault="00DB5C15" w:rsidP="00EE4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школьников по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5C15" w:rsidRPr="0059493A" w:rsidRDefault="00DB5C15" w:rsidP="00EE4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15" w:rsidRPr="0059493A" w:rsidRDefault="00DB5C15" w:rsidP="00EE4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15" w:rsidRPr="0059493A" w:rsidRDefault="00DB5C15" w:rsidP="00EE4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15" w:rsidRPr="0059493A" w:rsidRDefault="00DB5C15" w:rsidP="00EE4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</w:tcPr>
          <w:p w:rsidR="00DB5C15" w:rsidRPr="0059493A" w:rsidRDefault="00DB5C1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1101992,35</w:t>
            </w:r>
            <w:bookmarkStart w:id="0" w:name="_GoBack"/>
            <w:bookmarkEnd w:id="0"/>
          </w:p>
        </w:tc>
        <w:tc>
          <w:tcPr>
            <w:tcW w:w="2544" w:type="dxa"/>
          </w:tcPr>
          <w:p w:rsidR="00DB5C15" w:rsidRPr="0059493A" w:rsidRDefault="00DB5C1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Датчик освещения, датчик температуры окружающей среды, датчик освещения, датчик летучих органических соединений, датчик влажности почвы, , датчик уровня РН, барометр, датчик точки росы, датчик температуры исследуемой среды, цифровая видеокамера, беспроводной </w:t>
            </w:r>
            <w:proofErr w:type="spell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, аккумуляторная батарея, Адаптер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, справочно-методические материалы, программное обеспечение, зарядное устройство с кабелем, клавиатура портативная</w:t>
            </w:r>
          </w:p>
        </w:tc>
        <w:tc>
          <w:tcPr>
            <w:tcW w:w="1400" w:type="dxa"/>
            <w:vMerge w:val="restart"/>
          </w:tcPr>
          <w:p w:rsidR="00DB5C15" w:rsidRPr="0059493A" w:rsidRDefault="00DB5C1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150000р.</w:t>
            </w:r>
          </w:p>
        </w:tc>
      </w:tr>
      <w:tr w:rsidR="00DB5C15" w:rsidRPr="0059493A" w:rsidTr="00DB5C15">
        <w:trPr>
          <w:trHeight w:val="1975"/>
        </w:trPr>
        <w:tc>
          <w:tcPr>
            <w:tcW w:w="3693" w:type="dxa"/>
          </w:tcPr>
          <w:p w:rsidR="00DB5C15" w:rsidRPr="0059493A" w:rsidRDefault="00DB5C15" w:rsidP="00EE4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Цифровая 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для школьников по химии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4" w:type="dxa"/>
            <w:vMerge/>
          </w:tcPr>
          <w:p w:rsidR="00DB5C15" w:rsidRPr="0059493A" w:rsidRDefault="00DB5C1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DB5C15" w:rsidRPr="0059493A" w:rsidRDefault="00DB5C1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Видеоролики,  аккумуляторная батарея, Адаптер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, справочно-методические материалы, программное обеспечение, зарядное устройство с кабелем, датчик колориметр, датчик массы, датчик уровня РН, датчик температуры исследуемой среды 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беспроводной </w:t>
            </w:r>
            <w:proofErr w:type="spell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, датчик электрической проводимости, клавиатура портативная</w:t>
            </w:r>
          </w:p>
        </w:tc>
        <w:tc>
          <w:tcPr>
            <w:tcW w:w="1400" w:type="dxa"/>
            <w:vMerge/>
          </w:tcPr>
          <w:p w:rsidR="00DB5C15" w:rsidRPr="0059493A" w:rsidRDefault="00DB5C1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15" w:rsidRPr="0059493A" w:rsidTr="00DB5C15">
        <w:trPr>
          <w:trHeight w:val="4038"/>
        </w:trPr>
        <w:tc>
          <w:tcPr>
            <w:tcW w:w="3693" w:type="dxa"/>
          </w:tcPr>
          <w:p w:rsidR="00DB5C15" w:rsidRPr="0059493A" w:rsidRDefault="00DB5C15" w:rsidP="00EE4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школьников  по физике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4" w:type="dxa"/>
            <w:vMerge/>
          </w:tcPr>
          <w:p w:rsidR="00DB5C15" w:rsidRPr="0059493A" w:rsidRDefault="00DB5C1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DB5C15" w:rsidRPr="0059493A" w:rsidRDefault="00DB5C1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Датчик силы тока, датчик абсолютного давления, датчик магнитного поля, датчик точки росы, беспроводной </w:t>
            </w:r>
            <w:proofErr w:type="spell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, датчик температуры исследуемой среды датчик ускорения, датчик относительной влажности, портативная клавиатура, аккумуляторная батарея, Адаптер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, справочно-методические материалы, программное обеспечение, зарядное устройство с кабелем.</w:t>
            </w:r>
          </w:p>
        </w:tc>
        <w:tc>
          <w:tcPr>
            <w:tcW w:w="1400" w:type="dxa"/>
            <w:vMerge w:val="restart"/>
          </w:tcPr>
          <w:p w:rsidR="00DB5C15" w:rsidRPr="0059493A" w:rsidRDefault="00DB5C1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15" w:rsidRPr="0059493A" w:rsidTr="00DB5C15">
        <w:trPr>
          <w:trHeight w:val="2683"/>
        </w:trPr>
        <w:tc>
          <w:tcPr>
            <w:tcW w:w="3693" w:type="dxa"/>
          </w:tcPr>
          <w:p w:rsidR="00DB5C15" w:rsidRPr="0059493A" w:rsidRDefault="00DB5C15" w:rsidP="00EE4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по физиологи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1934" w:type="dxa"/>
            <w:vMerge/>
          </w:tcPr>
          <w:p w:rsidR="00DB5C15" w:rsidRPr="0059493A" w:rsidRDefault="00DB5C1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DB5C15" w:rsidRPr="0059493A" w:rsidRDefault="00DB5C1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Датчик –электрокардиограф, датчик артериального давления, датчик колебания грудной клетки, беспроводной </w:t>
            </w:r>
            <w:proofErr w:type="spell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, датчик спирометр, датчик освещенности, датчик кистевой силы, датчик температуры тела, датчик ускорения, датчик пульса, портативная клавиатура, аккумуляторная батарея, Адаптер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, справочно-методические материалы, программное 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обеспечение, зарядное устройство с кабелем, видеоролики</w:t>
            </w:r>
          </w:p>
        </w:tc>
        <w:tc>
          <w:tcPr>
            <w:tcW w:w="1400" w:type="dxa"/>
            <w:vMerge/>
          </w:tcPr>
          <w:p w:rsidR="00DB5C15" w:rsidRPr="0059493A" w:rsidRDefault="00DB5C1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15" w:rsidRPr="0059493A" w:rsidTr="00DB5C15">
        <w:trPr>
          <w:trHeight w:val="4038"/>
        </w:trPr>
        <w:tc>
          <w:tcPr>
            <w:tcW w:w="3693" w:type="dxa"/>
            <w:tcBorders>
              <w:top w:val="nil"/>
            </w:tcBorders>
          </w:tcPr>
          <w:p w:rsidR="00DB5C15" w:rsidRPr="0059493A" w:rsidRDefault="00DB5C15" w:rsidP="00EE4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для школьников по экологии (1 </w:t>
            </w:r>
            <w:proofErr w:type="spell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4" w:type="dxa"/>
            <w:vMerge/>
          </w:tcPr>
          <w:p w:rsidR="00DB5C15" w:rsidRPr="0059493A" w:rsidRDefault="00DB5C1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DB5C15" w:rsidRPr="0059493A" w:rsidRDefault="00DB5C1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исследуемой среды, датчик освещенности, датчик электрической проводимости, беспроводной </w:t>
            </w:r>
            <w:proofErr w:type="spell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, датчик уровня рН, датчик концентрации нитрат-ионов, датчик атмосферного давления (барометр), датчик </w:t>
            </w:r>
            <w:proofErr w:type="spell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росы, датчик относительной влажности, , датчик температуры окружающей среды, портативная клавиатура, аккумуляторная батарея, Адаптер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, справочно-методические материалы, программное обеспечение, зарядное устройство с кабелем, видеоролики  </w:t>
            </w:r>
          </w:p>
        </w:tc>
        <w:tc>
          <w:tcPr>
            <w:tcW w:w="1400" w:type="dxa"/>
          </w:tcPr>
          <w:p w:rsidR="00DB5C15" w:rsidRPr="0059493A" w:rsidRDefault="00DB5C1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E2" w:rsidRPr="0059493A" w:rsidTr="00DB5C15">
        <w:trPr>
          <w:trHeight w:val="4038"/>
        </w:trPr>
        <w:tc>
          <w:tcPr>
            <w:tcW w:w="3693" w:type="dxa"/>
          </w:tcPr>
          <w:p w:rsidR="001B2FE2" w:rsidRDefault="001B2FE2" w:rsidP="00EE4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Многофункци</w:t>
            </w:r>
            <w:r w:rsidR="00BC0B9F">
              <w:rPr>
                <w:rFonts w:ascii="Times New Roman" w:hAnsi="Times New Roman" w:cs="Times New Roman"/>
                <w:sz w:val="24"/>
                <w:szCs w:val="24"/>
              </w:rPr>
              <w:t>ональное устройство (</w:t>
            </w:r>
            <w:proofErr w:type="gramStart"/>
            <w:r w:rsidR="00BC0B9F">
              <w:rPr>
                <w:rFonts w:ascii="Times New Roman" w:hAnsi="Times New Roman" w:cs="Times New Roman"/>
                <w:sz w:val="24"/>
                <w:szCs w:val="24"/>
              </w:rPr>
              <w:t xml:space="preserve">МФУ)  </w:t>
            </w:r>
            <w:r w:rsidR="00BC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</w:t>
            </w:r>
            <w:proofErr w:type="gramEnd"/>
            <w:r w:rsidR="00BC0B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0B9F" w:rsidRPr="0059493A" w:rsidRDefault="00BC0B9F" w:rsidP="00EE4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Многофункци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ональное устройство (МФУ)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Катюша</w:t>
            </w:r>
          </w:p>
        </w:tc>
        <w:tc>
          <w:tcPr>
            <w:tcW w:w="1934" w:type="dxa"/>
          </w:tcPr>
          <w:p w:rsidR="001B2FE2" w:rsidRDefault="002D6F2B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40090,90</w:t>
            </w:r>
          </w:p>
          <w:p w:rsidR="002D6F2B" w:rsidRDefault="002D6F2B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B" w:rsidRDefault="002D6F2B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B" w:rsidRPr="0059493A" w:rsidRDefault="002D6F2B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30375,00</w:t>
            </w:r>
          </w:p>
        </w:tc>
        <w:tc>
          <w:tcPr>
            <w:tcW w:w="2544" w:type="dxa"/>
          </w:tcPr>
          <w:p w:rsidR="001B2FE2" w:rsidRPr="0059493A" w:rsidRDefault="00284925" w:rsidP="00A83A1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Технология печати-электрографическая, черно-белая печать максимальное разрешение по горизонтали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и по вертикали 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1200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1B2FE2" w:rsidRPr="0059493A" w:rsidRDefault="001B2FE2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E2" w:rsidRPr="0059493A" w:rsidTr="00DB5C15">
        <w:trPr>
          <w:trHeight w:val="4038"/>
        </w:trPr>
        <w:tc>
          <w:tcPr>
            <w:tcW w:w="3693" w:type="dxa"/>
          </w:tcPr>
          <w:p w:rsidR="001B2FE2" w:rsidRPr="0059493A" w:rsidRDefault="00A73D68" w:rsidP="00EE4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Микроскоп цифровой</w:t>
            </w:r>
            <w:r w:rsidR="00BC0B9F">
              <w:rPr>
                <w:rFonts w:ascii="Times New Roman" w:hAnsi="Times New Roman" w:cs="Times New Roman"/>
                <w:sz w:val="24"/>
                <w:szCs w:val="24"/>
              </w:rPr>
              <w:t xml:space="preserve"> (2 шт.</w:t>
            </w:r>
            <w:r w:rsidR="00284925" w:rsidRPr="00594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4" w:type="dxa"/>
          </w:tcPr>
          <w:p w:rsidR="001B2FE2" w:rsidRPr="0059493A" w:rsidRDefault="00BC0B9F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21774,00</w:t>
            </w:r>
          </w:p>
        </w:tc>
        <w:tc>
          <w:tcPr>
            <w:tcW w:w="2544" w:type="dxa"/>
          </w:tcPr>
          <w:p w:rsidR="001B2FE2" w:rsidRPr="0059493A" w:rsidRDefault="0028492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Диаметр предметного столика штатива</w:t>
            </w:r>
            <w:proofErr w:type="gram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: &gt;</w:t>
            </w:r>
            <w:proofErr w:type="gram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 90 и &lt; 95,</w:t>
            </w:r>
          </w:p>
          <w:p w:rsidR="00284925" w:rsidRPr="0059493A" w:rsidRDefault="0028492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Максимальное увеличение 1280 крат</w:t>
            </w:r>
          </w:p>
          <w:p w:rsidR="00284925" w:rsidRPr="0059493A" w:rsidRDefault="0028492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B2FE2" w:rsidRPr="0059493A" w:rsidRDefault="001B2FE2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68" w:rsidRPr="0059493A" w:rsidTr="00DB5C15">
        <w:trPr>
          <w:trHeight w:val="4038"/>
        </w:trPr>
        <w:tc>
          <w:tcPr>
            <w:tcW w:w="3693" w:type="dxa"/>
          </w:tcPr>
          <w:p w:rsidR="00A73D68" w:rsidRPr="0059493A" w:rsidRDefault="00A73D68" w:rsidP="00EE4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Набор ОГЭ/ЕГЭ  (химия)</w:t>
            </w:r>
          </w:p>
        </w:tc>
        <w:tc>
          <w:tcPr>
            <w:tcW w:w="1934" w:type="dxa"/>
          </w:tcPr>
          <w:p w:rsidR="00A73D68" w:rsidRPr="0059493A" w:rsidRDefault="00D04E22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15 128,89</w:t>
            </w:r>
          </w:p>
        </w:tc>
        <w:tc>
          <w:tcPr>
            <w:tcW w:w="2544" w:type="dxa"/>
          </w:tcPr>
          <w:p w:rsidR="00A73D68" w:rsidRPr="0059493A" w:rsidRDefault="00D04E22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газов, пробирка ПХ-14, пробирка ПХ-14</w:t>
            </w:r>
          </w:p>
          <w:p w:rsidR="00D04E22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Воронка, газоотводная трубка с пробкой, горючее для спиртовок, спиртовка лабораторная, ложемент, </w:t>
            </w:r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Штатив лабораторный химический,</w:t>
            </w:r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Чаша выпарительная,</w:t>
            </w:r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Зажим для пробирок,</w:t>
            </w:r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Палочка стеклянная,</w:t>
            </w:r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Раздаточный лоток,</w:t>
            </w:r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Штатив для пробирок на 10 гнезд: 1 штука</w:t>
            </w:r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изготовления ложки для сжигания </w:t>
            </w:r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Нержавеющая-сталь</w:t>
            </w:r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 ступки и пестика-фарфор</w:t>
            </w:r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Предел взвешивания весов электронных: 200 грамм</w:t>
            </w:r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Чашки Петри диаметром 35мм:10 штука</w:t>
            </w:r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Стакан стеклянный с носиком</w:t>
            </w:r>
            <w:r w:rsidR="00284925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925"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</w:t>
            </w:r>
            <w:r w:rsidR="00284925" w:rsidRPr="0059493A">
              <w:rPr>
                <w:rFonts w:ascii="Times New Roman" w:hAnsi="Times New Roman" w:cs="Times New Roman"/>
                <w:sz w:val="24"/>
                <w:szCs w:val="24"/>
              </w:rPr>
              <w:t>-50:2 штука</w:t>
            </w:r>
          </w:p>
          <w:p w:rsidR="00284925" w:rsidRPr="0059493A" w:rsidRDefault="0028492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Набор склянок(флаконов) для хранения растворов и реактивов: 1 штука</w:t>
            </w:r>
          </w:p>
          <w:p w:rsidR="00284925" w:rsidRPr="0059493A" w:rsidRDefault="0028492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Ступка:  1 штука</w:t>
            </w:r>
          </w:p>
          <w:p w:rsidR="00284925" w:rsidRPr="0059493A" w:rsidRDefault="0028492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Сетка асбестовая лабораторная </w:t>
            </w:r>
          </w:p>
        </w:tc>
        <w:tc>
          <w:tcPr>
            <w:tcW w:w="1400" w:type="dxa"/>
          </w:tcPr>
          <w:p w:rsidR="00A73D68" w:rsidRPr="0059493A" w:rsidRDefault="00A73D68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68" w:rsidRPr="0059493A" w:rsidTr="00DB5C15">
        <w:trPr>
          <w:trHeight w:val="4038"/>
        </w:trPr>
        <w:tc>
          <w:tcPr>
            <w:tcW w:w="3693" w:type="dxa"/>
          </w:tcPr>
          <w:p w:rsidR="00A73D68" w:rsidRPr="0059493A" w:rsidRDefault="00A73D68" w:rsidP="00EE4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Комплект посуды и оборудования для химических опытов (химия. Биология, физика)</w:t>
            </w:r>
          </w:p>
        </w:tc>
        <w:tc>
          <w:tcPr>
            <w:tcW w:w="1934" w:type="dxa"/>
          </w:tcPr>
          <w:p w:rsidR="00A73D68" w:rsidRPr="0059493A" w:rsidRDefault="00BC0B9F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17433,87</w:t>
            </w:r>
          </w:p>
        </w:tc>
        <w:tc>
          <w:tcPr>
            <w:tcW w:w="2544" w:type="dxa"/>
          </w:tcPr>
          <w:p w:rsidR="00A73D68" w:rsidRPr="0059493A" w:rsidRDefault="00A73D68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73D68" w:rsidRPr="0059493A" w:rsidRDefault="00A73D68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68" w:rsidRPr="0059493A" w:rsidTr="00DB5C15">
        <w:trPr>
          <w:trHeight w:val="4038"/>
        </w:trPr>
        <w:tc>
          <w:tcPr>
            <w:tcW w:w="3693" w:type="dxa"/>
          </w:tcPr>
          <w:p w:rsidR="00A73D68" w:rsidRPr="0059493A" w:rsidRDefault="002D6F2B" w:rsidP="00EE4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(2</w:t>
            </w:r>
            <w:r w:rsidR="00A73D68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3D68" w:rsidRPr="005949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A73D68" w:rsidRPr="00594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4" w:type="dxa"/>
          </w:tcPr>
          <w:p w:rsidR="00A73D68" w:rsidRPr="0059493A" w:rsidRDefault="002D6F2B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99102,00</w:t>
            </w:r>
          </w:p>
        </w:tc>
        <w:tc>
          <w:tcPr>
            <w:tcW w:w="2544" w:type="dxa"/>
          </w:tcPr>
          <w:p w:rsidR="00A73D68" w:rsidRPr="0059493A" w:rsidRDefault="00694B78" w:rsidP="0069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ОС спец. назначения основана на ОС «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Common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? версии 2.6. </w:t>
            </w:r>
            <w:r w:rsidR="00A73D68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оперативной  </w:t>
            </w:r>
            <w:r w:rsidR="00A73D68" w:rsidRPr="0059493A">
              <w:rPr>
                <w:rFonts w:ascii="Times New Roman" w:hAnsi="Times New Roman" w:cs="Times New Roman"/>
                <w:sz w:val="24"/>
                <w:szCs w:val="24"/>
              </w:rPr>
              <w:t>памяти-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64 Гига</w:t>
            </w:r>
            <w:r w:rsidR="00A73D68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байт, 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встроенный порт 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3.2 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vMerge w:val="restart"/>
          </w:tcPr>
          <w:p w:rsidR="00A73D68" w:rsidRPr="0059493A" w:rsidRDefault="00A73D68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68" w:rsidRPr="0059493A" w:rsidTr="00DB5C15">
        <w:trPr>
          <w:trHeight w:val="3330"/>
        </w:trPr>
        <w:tc>
          <w:tcPr>
            <w:tcW w:w="3693" w:type="dxa"/>
            <w:tcBorders>
              <w:bottom w:val="single" w:sz="4" w:space="0" w:color="auto"/>
            </w:tcBorders>
          </w:tcPr>
          <w:p w:rsidR="00A73D68" w:rsidRDefault="00A73D68" w:rsidP="00A73D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Расширенный робототехнический набор «Клик» (1шт.)</w:t>
            </w:r>
          </w:p>
          <w:p w:rsidR="002D6F2B" w:rsidRDefault="002D6F2B" w:rsidP="00A73D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конструирования промышленных робототехнических систем.</w:t>
            </w:r>
          </w:p>
          <w:p w:rsidR="001C493A" w:rsidRDefault="001C493A" w:rsidP="00A73D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набор программируемых робототехнических платформ.</w:t>
            </w:r>
          </w:p>
          <w:p w:rsidR="002D6F2B" w:rsidRPr="0059493A" w:rsidRDefault="002D6F2B" w:rsidP="002D6F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A73D68" w:rsidRDefault="001C493A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30878,34</w:t>
            </w:r>
          </w:p>
          <w:p w:rsidR="002D6F2B" w:rsidRDefault="002D6F2B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B" w:rsidRDefault="002D6F2B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B" w:rsidRDefault="001C493A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330000,00</w:t>
            </w:r>
          </w:p>
          <w:p w:rsidR="001C493A" w:rsidRDefault="001C493A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3A" w:rsidRDefault="001C493A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3A" w:rsidRDefault="001C493A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3A" w:rsidRDefault="001C493A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3A" w:rsidRDefault="001C493A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215000,00</w:t>
            </w:r>
          </w:p>
          <w:p w:rsidR="002D6F2B" w:rsidRPr="0059493A" w:rsidRDefault="002D6F2B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A73D68" w:rsidRPr="0059493A" w:rsidRDefault="00A73D68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конструирования для детей старше 6 лет, из пластмассы с элементами из металла, резины с питанием от источника тока на дистанционном управлении , со звуковыми эффектами, </w:t>
            </w: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A73D68" w:rsidRPr="0059493A" w:rsidRDefault="00A73D68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2B" w:rsidRPr="0059493A" w:rsidTr="00DB5C15">
        <w:trPr>
          <w:trHeight w:val="3166"/>
        </w:trPr>
        <w:tc>
          <w:tcPr>
            <w:tcW w:w="3693" w:type="dxa"/>
            <w:tcBorders>
              <w:top w:val="single" w:sz="4" w:space="0" w:color="auto"/>
            </w:tcBorders>
          </w:tcPr>
          <w:p w:rsidR="002D6F2B" w:rsidRPr="0059493A" w:rsidRDefault="002D6F2B" w:rsidP="00A73D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Тележка-хранилище системной подзарядки</w:t>
            </w: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2D6F2B" w:rsidRDefault="002D6F2B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2B" w:rsidRPr="002D6F2B" w:rsidRDefault="002D6F2B" w:rsidP="002D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40768,29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2D6F2B" w:rsidRPr="0059493A" w:rsidRDefault="00DB5C1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ящик для защиты каждого канала от короткого замыкания и перенапряжения.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2D6F2B" w:rsidRPr="0059493A" w:rsidRDefault="002D6F2B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CD8" w:rsidRPr="0059493A" w:rsidRDefault="00FA0CD8">
      <w:pPr>
        <w:rPr>
          <w:rFonts w:ascii="Times New Roman" w:hAnsi="Times New Roman" w:cs="Times New Roman"/>
          <w:sz w:val="24"/>
          <w:szCs w:val="24"/>
        </w:rPr>
      </w:pPr>
    </w:p>
    <w:p w:rsidR="00FA0CD8" w:rsidRPr="0059493A" w:rsidRDefault="00FA0CD8">
      <w:pPr>
        <w:rPr>
          <w:rFonts w:ascii="Times New Roman" w:hAnsi="Times New Roman" w:cs="Times New Roman"/>
          <w:sz w:val="24"/>
          <w:szCs w:val="24"/>
        </w:rPr>
      </w:pPr>
    </w:p>
    <w:sectPr w:rsidR="00FA0CD8" w:rsidRPr="0059493A" w:rsidSect="001D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3065F"/>
    <w:multiLevelType w:val="hybridMultilevel"/>
    <w:tmpl w:val="CEFE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D8"/>
    <w:rsid w:val="00105C03"/>
    <w:rsid w:val="001B2FE2"/>
    <w:rsid w:val="001C493A"/>
    <w:rsid w:val="001D2734"/>
    <w:rsid w:val="00284925"/>
    <w:rsid w:val="002D6F2B"/>
    <w:rsid w:val="004B12B8"/>
    <w:rsid w:val="00543D07"/>
    <w:rsid w:val="0059493A"/>
    <w:rsid w:val="00694B78"/>
    <w:rsid w:val="00A73D68"/>
    <w:rsid w:val="00AE16BC"/>
    <w:rsid w:val="00BC0B9F"/>
    <w:rsid w:val="00BD1E5F"/>
    <w:rsid w:val="00D04E22"/>
    <w:rsid w:val="00D817BD"/>
    <w:rsid w:val="00DB5C15"/>
    <w:rsid w:val="00EE41FF"/>
    <w:rsid w:val="00F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7223"/>
  <w15:docId w15:val="{2495951E-C561-4220-B6D2-5C5B09B0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4</cp:revision>
  <dcterms:created xsi:type="dcterms:W3CDTF">2024-09-19T07:31:00Z</dcterms:created>
  <dcterms:modified xsi:type="dcterms:W3CDTF">2024-09-19T11:06:00Z</dcterms:modified>
</cp:coreProperties>
</file>